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E878" w14:textId="77777777" w:rsidR="000860BA" w:rsidRDefault="000860BA" w:rsidP="000860BA">
      <w:pPr>
        <w:tabs>
          <w:tab w:val="left" w:pos="-1985"/>
        </w:tabs>
        <w:ind w:right="-1"/>
        <w:rPr>
          <w:rFonts w:ascii="Arial" w:hAnsi="Arial"/>
          <w:b/>
        </w:rPr>
      </w:pPr>
      <w:r>
        <w:rPr>
          <w:rFonts w:ascii="Arial" w:hAnsi="Arial"/>
          <w:b/>
        </w:rPr>
        <w:t>Proposta di adozione del testo:</w:t>
      </w:r>
    </w:p>
    <w:p w14:paraId="58C2F56B" w14:textId="77777777" w:rsidR="000860BA" w:rsidRDefault="000860BA" w:rsidP="000860BA">
      <w:pPr>
        <w:tabs>
          <w:tab w:val="left" w:pos="-1985"/>
        </w:tabs>
        <w:ind w:right="-1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14:paraId="4A4E020E" w14:textId="77777777" w:rsidR="000860BA" w:rsidRDefault="000860BA" w:rsidP="000860BA">
      <w:pPr>
        <w:tabs>
          <w:tab w:val="left" w:pos="-1985"/>
        </w:tabs>
        <w:ind w:right="-1"/>
        <w:rPr>
          <w:rFonts w:ascii="Arial" w:hAnsi="Arial"/>
        </w:rPr>
      </w:pPr>
    </w:p>
    <w:p w14:paraId="2DB1BA6A" w14:textId="52D41BA9" w:rsidR="000860BA" w:rsidRDefault="000860BA" w:rsidP="0008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8"/>
        </w:rPr>
      </w:pPr>
      <w:r>
        <w:rPr>
          <w:rFonts w:ascii="Arial" w:hAnsi="Arial"/>
          <w:sz w:val="28"/>
        </w:rPr>
        <w:t>Aut</w:t>
      </w:r>
      <w:r w:rsidR="00845776">
        <w:rPr>
          <w:rFonts w:ascii="Arial" w:hAnsi="Arial"/>
          <w:sz w:val="28"/>
        </w:rPr>
        <w:t>rici</w:t>
      </w:r>
      <w:r>
        <w:rPr>
          <w:rFonts w:ascii="Arial" w:hAnsi="Arial"/>
          <w:sz w:val="28"/>
        </w:rPr>
        <w:t xml:space="preserve">: </w:t>
      </w:r>
      <w:r>
        <w:rPr>
          <w:rFonts w:ascii="Arial" w:hAnsi="Arial"/>
          <w:b/>
          <w:bCs/>
          <w:sz w:val="28"/>
        </w:rPr>
        <w:t>ALISON BENNET, ELIANA CAMINANDA, MARIA GIROTTO, MIRIAM HOGG, ANTONIETTA MEO, PAOLA PERETTO</w:t>
      </w:r>
    </w:p>
    <w:p w14:paraId="16493A7E" w14:textId="12491313" w:rsidR="000860BA" w:rsidRDefault="000860BA" w:rsidP="0008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8"/>
        </w:rPr>
      </w:pPr>
      <w:r>
        <w:rPr>
          <w:rFonts w:ascii="Arial" w:hAnsi="Arial"/>
          <w:sz w:val="28"/>
        </w:rPr>
        <w:t>Titolo</w:t>
      </w:r>
      <w:r>
        <w:rPr>
          <w:rFonts w:ascii="Arial" w:hAnsi="Arial" w:cs="Arial"/>
          <w:sz w:val="28"/>
        </w:rPr>
        <w:t xml:space="preserve">: </w:t>
      </w:r>
      <w:r>
        <w:rPr>
          <w:rFonts w:ascii="Arial" w:hAnsi="Arial" w:cs="Arial"/>
          <w:b/>
          <w:bCs/>
          <w:i/>
          <w:iCs/>
          <w:sz w:val="28"/>
        </w:rPr>
        <w:t>Catering Show!</w:t>
      </w:r>
    </w:p>
    <w:p w14:paraId="1255C047" w14:textId="626E916B" w:rsidR="000860BA" w:rsidRDefault="000860BA" w:rsidP="000860BA">
      <w:pPr>
        <w:ind w:left="709" w:hanging="709"/>
        <w:rPr>
          <w:sz w:val="28"/>
        </w:rPr>
      </w:pPr>
      <w:r>
        <w:rPr>
          <w:rFonts w:ascii="Arial" w:hAnsi="Arial"/>
          <w:sz w:val="28"/>
        </w:rPr>
        <w:t xml:space="preserve">Offerta didattica: </w:t>
      </w:r>
      <w:r>
        <w:rPr>
          <w:rFonts w:ascii="Arial" w:hAnsi="Arial" w:cs="Arial"/>
          <w:b/>
          <w:sz w:val="28"/>
          <w:highlight w:val="lightGray"/>
        </w:rPr>
        <w:t>ON OPENSCHOOL NETWORK</w:t>
      </w:r>
      <w:r>
        <w:rPr>
          <w:rFonts w:ascii="Arial" w:hAnsi="Arial" w:cs="Arial"/>
          <w:b/>
          <w:sz w:val="28"/>
        </w:rPr>
        <w:t xml:space="preserve"> libro misto + </w:t>
      </w:r>
      <w:r w:rsidR="001A2E85">
        <w:rPr>
          <w:rFonts w:ascii="Arial" w:hAnsi="Arial" w:cs="Arial"/>
          <w:b/>
          <w:sz w:val="28"/>
        </w:rPr>
        <w:t xml:space="preserve">Audio Mp3 + </w:t>
      </w:r>
      <w:r>
        <w:rPr>
          <w:rFonts w:ascii="Arial" w:hAnsi="Arial" w:cs="Arial"/>
          <w:b/>
          <w:sz w:val="28"/>
        </w:rPr>
        <w:t>eBook</w:t>
      </w:r>
      <w:r>
        <w:rPr>
          <w:rFonts w:ascii="Arial" w:hAnsi="Arial" w:cs="Arial"/>
          <w:b/>
          <w:sz w:val="28"/>
          <w:vertAlign w:val="superscript"/>
        </w:rPr>
        <w:t>+</w:t>
      </w:r>
      <w:r>
        <w:rPr>
          <w:rFonts w:ascii="Arial" w:hAnsi="Arial" w:cs="Arial"/>
          <w:b/>
          <w:sz w:val="28"/>
        </w:rPr>
        <w:t xml:space="preserve"> + Risorse online + Piattaforma didattica + </w:t>
      </w:r>
      <w:r>
        <w:rPr>
          <w:rFonts w:ascii="Arial" w:hAnsi="Arial" w:cs="Arial"/>
          <w:b/>
          <w:i/>
          <w:sz w:val="28"/>
        </w:rPr>
        <w:t>Teacher’s Book</w:t>
      </w:r>
    </w:p>
    <w:p w14:paraId="7EBE28B9" w14:textId="3FC650E2" w:rsidR="000860BA" w:rsidRDefault="000860BA" w:rsidP="000860BA">
      <w:pPr>
        <w:ind w:left="709" w:right="49" w:hanging="709"/>
        <w:rPr>
          <w:rFonts w:ascii="Arial" w:hAnsi="Arial"/>
          <w:b/>
          <w:bCs/>
          <w:sz w:val="28"/>
        </w:rPr>
      </w:pPr>
      <w:r>
        <w:rPr>
          <w:rFonts w:ascii="Arial" w:hAnsi="Arial"/>
          <w:sz w:val="28"/>
        </w:rPr>
        <w:t>Prezzo (libro misto + eBook</w:t>
      </w:r>
      <w:r>
        <w:rPr>
          <w:rFonts w:ascii="Arial" w:hAnsi="Arial"/>
          <w:sz w:val="28"/>
          <w:vertAlign w:val="superscript"/>
        </w:rPr>
        <w:t>+</w:t>
      </w:r>
      <w:r>
        <w:rPr>
          <w:rFonts w:ascii="Arial" w:hAnsi="Arial"/>
          <w:sz w:val="28"/>
        </w:rPr>
        <w:t>):</w:t>
      </w:r>
      <w:r w:rsidR="001A2E85">
        <w:rPr>
          <w:rFonts w:ascii="Arial" w:hAnsi="Arial"/>
          <w:b/>
          <w:color w:val="FF0000"/>
          <w:sz w:val="28"/>
        </w:rPr>
        <w:t xml:space="preserve"> </w:t>
      </w:r>
      <w:r w:rsidR="001A2E85" w:rsidRPr="001A2E85">
        <w:rPr>
          <w:rFonts w:ascii="Arial" w:hAnsi="Arial"/>
          <w:b/>
          <w:sz w:val="28"/>
        </w:rPr>
        <w:t>euro 2</w:t>
      </w:r>
      <w:r w:rsidR="00AD4FCB">
        <w:rPr>
          <w:rFonts w:ascii="Arial" w:hAnsi="Arial"/>
          <w:b/>
          <w:sz w:val="28"/>
        </w:rPr>
        <w:t>8</w:t>
      </w:r>
      <w:r w:rsidR="001A2E85" w:rsidRPr="001A2E85">
        <w:rPr>
          <w:rFonts w:ascii="Arial" w:hAnsi="Arial"/>
          <w:b/>
          <w:sz w:val="28"/>
        </w:rPr>
        <w:t>,</w:t>
      </w:r>
      <w:r w:rsidR="00AD4FCB">
        <w:rPr>
          <w:rFonts w:ascii="Arial" w:hAnsi="Arial"/>
          <w:b/>
          <w:sz w:val="28"/>
        </w:rPr>
        <w:t>5</w:t>
      </w:r>
      <w:r w:rsidR="001A2E85" w:rsidRPr="001A2E85">
        <w:rPr>
          <w:rFonts w:ascii="Arial" w:hAnsi="Arial"/>
          <w:b/>
          <w:sz w:val="28"/>
        </w:rPr>
        <w:t>0</w:t>
      </w:r>
    </w:p>
    <w:p w14:paraId="602D459B" w14:textId="77777777" w:rsidR="000860BA" w:rsidRDefault="000860BA" w:rsidP="000860BA">
      <w:pPr>
        <w:ind w:right="-1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Casa editrice: </w:t>
      </w:r>
      <w:r>
        <w:rPr>
          <w:rFonts w:ascii="Arial" w:hAnsi="Arial"/>
          <w:b/>
          <w:sz w:val="28"/>
        </w:rPr>
        <w:t>Hoepli</w:t>
      </w:r>
      <w:r>
        <w:rPr>
          <w:rFonts w:ascii="Arial" w:hAnsi="Arial"/>
          <w:sz w:val="28"/>
        </w:rPr>
        <w:t>,</w:t>
      </w:r>
      <w:r>
        <w:rPr>
          <w:rFonts w:ascii="Arial" w:hAnsi="Arial"/>
          <w:b/>
          <w:sz w:val="28"/>
        </w:rPr>
        <w:t xml:space="preserve"> Milano</w:t>
      </w:r>
    </w:p>
    <w:p w14:paraId="43D423A6" w14:textId="322D0F4E" w:rsidR="000860BA" w:rsidRDefault="000860BA" w:rsidP="0008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outlineLvl w:val="0"/>
        <w:rPr>
          <w:rFonts w:ascii="Arial" w:hAnsi="Arial"/>
          <w:bCs/>
          <w:color w:val="FF0000"/>
          <w:sz w:val="28"/>
        </w:rPr>
      </w:pPr>
      <w:r>
        <w:rPr>
          <w:rFonts w:ascii="Arial" w:hAnsi="Arial"/>
          <w:sz w:val="28"/>
        </w:rPr>
        <w:t>ISBN (libro misto + eBook</w:t>
      </w:r>
      <w:r>
        <w:rPr>
          <w:rFonts w:ascii="Arial" w:hAnsi="Arial"/>
          <w:sz w:val="28"/>
          <w:vertAlign w:val="superscript"/>
        </w:rPr>
        <w:t>+</w:t>
      </w:r>
      <w:r>
        <w:rPr>
          <w:rFonts w:ascii="Arial" w:hAnsi="Arial"/>
          <w:sz w:val="28"/>
        </w:rPr>
        <w:t>):</w:t>
      </w:r>
      <w:r w:rsidR="001A2E85" w:rsidRPr="001A2E85">
        <w:rPr>
          <w:rFonts w:ascii="Arial" w:hAnsi="Arial"/>
          <w:b/>
          <w:sz w:val="28"/>
        </w:rPr>
        <w:t>978-88-360-0349-5</w:t>
      </w:r>
    </w:p>
    <w:p w14:paraId="3C687710" w14:textId="77777777" w:rsidR="000860BA" w:rsidRDefault="000860BA" w:rsidP="0008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outlineLvl w:val="0"/>
        <w:rPr>
          <w:rFonts w:ascii="Arial" w:hAnsi="Arial" w:cs="Arial"/>
          <w:b/>
          <w:sz w:val="28"/>
          <w:highlight w:val="lightGray"/>
        </w:rPr>
      </w:pPr>
      <w:r>
        <w:rPr>
          <w:rFonts w:ascii="Arial" w:hAnsi="Arial"/>
          <w:spacing w:val="-2"/>
          <w:sz w:val="28"/>
        </w:rPr>
        <w:t>Disponibile anche in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 w:cs="Arial"/>
          <w:b/>
          <w:sz w:val="28"/>
          <w:highlight w:val="lightGray"/>
        </w:rPr>
        <w:t>VERSIONE DIGITALE (E-BOOK)</w:t>
      </w:r>
    </w:p>
    <w:p w14:paraId="0EAC7FE6" w14:textId="77777777" w:rsidR="000860BA" w:rsidRDefault="000860BA" w:rsidP="000860BA">
      <w:pPr>
        <w:tabs>
          <w:tab w:val="left" w:pos="10348"/>
        </w:tabs>
        <w:ind w:right="-1"/>
        <w:jc w:val="lef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14:paraId="0AB3614A" w14:textId="77777777" w:rsidR="000860BA" w:rsidRDefault="000860BA" w:rsidP="000860BA">
      <w:pPr>
        <w:pStyle w:val="Corpotesto"/>
        <w:rPr>
          <w:rFonts w:cs="Arial"/>
          <w:sz w:val="24"/>
          <w:szCs w:val="24"/>
        </w:rPr>
      </w:pPr>
    </w:p>
    <w:p w14:paraId="1EA81958" w14:textId="77777777" w:rsidR="000860BA" w:rsidRDefault="000860BA" w:rsidP="000860BA">
      <w:pPr>
        <w:pStyle w:val="Corpotes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Il testo presenta </w:t>
      </w:r>
      <w:r>
        <w:rPr>
          <w:rFonts w:cs="Arial"/>
          <w:b/>
          <w:sz w:val="24"/>
          <w:szCs w:val="24"/>
        </w:rPr>
        <w:t>materiale motivante</w:t>
      </w:r>
      <w:r>
        <w:rPr>
          <w:rFonts w:cs="Arial"/>
          <w:sz w:val="24"/>
          <w:szCs w:val="24"/>
        </w:rPr>
        <w:t xml:space="preserve"> che tiene conto dei diversi percorsi di apprendimento degli allievi ed è di </w:t>
      </w:r>
      <w:r>
        <w:rPr>
          <w:rFonts w:cs="Arial"/>
          <w:b/>
          <w:sz w:val="24"/>
          <w:szCs w:val="24"/>
        </w:rPr>
        <w:t>impatto concreto in un futuro ambito lavorativo</w:t>
      </w:r>
      <w:r>
        <w:rPr>
          <w:rFonts w:cs="Arial"/>
          <w:sz w:val="24"/>
          <w:szCs w:val="24"/>
        </w:rPr>
        <w:t xml:space="preserve">. </w:t>
      </w:r>
    </w:p>
    <w:p w14:paraId="31E1070F" w14:textId="77777777" w:rsidR="000860BA" w:rsidRDefault="000860BA" w:rsidP="000860BA">
      <w:pPr>
        <w:pStyle w:val="Corpotes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Attraverso </w:t>
      </w:r>
      <w:r>
        <w:rPr>
          <w:rFonts w:cs="Arial"/>
          <w:b/>
          <w:sz w:val="24"/>
          <w:szCs w:val="24"/>
        </w:rPr>
        <w:t>stimolanti esercizi linguistici</w:t>
      </w:r>
      <w:r>
        <w:rPr>
          <w:rFonts w:cs="Arial"/>
          <w:sz w:val="24"/>
          <w:szCs w:val="24"/>
        </w:rPr>
        <w:t xml:space="preserve"> e argomenti riguardanti temi specifici della professione, della cultura e della civiltà, l’allievo entra nel pieno dell’ambito di settore e approfondisce conoscenze tese a restituire </w:t>
      </w:r>
      <w:r>
        <w:rPr>
          <w:rFonts w:cs="Arial"/>
          <w:b/>
          <w:sz w:val="24"/>
          <w:szCs w:val="24"/>
        </w:rPr>
        <w:t>competenze</w:t>
      </w:r>
      <w:r>
        <w:rPr>
          <w:rFonts w:cs="Arial"/>
          <w:sz w:val="24"/>
          <w:szCs w:val="24"/>
        </w:rPr>
        <w:t xml:space="preserve"> e </w:t>
      </w:r>
      <w:r>
        <w:rPr>
          <w:rFonts w:cs="Arial"/>
          <w:b/>
          <w:sz w:val="24"/>
          <w:szCs w:val="24"/>
        </w:rPr>
        <w:t>sicurezza</w:t>
      </w:r>
      <w:r>
        <w:rPr>
          <w:rFonts w:cs="Arial"/>
          <w:sz w:val="24"/>
          <w:szCs w:val="24"/>
        </w:rPr>
        <w:t xml:space="preserve">, </w:t>
      </w:r>
      <w:r>
        <w:rPr>
          <w:rFonts w:cs="Arial"/>
          <w:b/>
          <w:sz w:val="24"/>
          <w:szCs w:val="24"/>
        </w:rPr>
        <w:t>spendibili nell’esercizio della professione</w:t>
      </w:r>
      <w:r>
        <w:rPr>
          <w:rFonts w:cs="Arial"/>
          <w:sz w:val="24"/>
          <w:szCs w:val="24"/>
        </w:rPr>
        <w:t>. Lo scopo è sviluppare nell’allievo l’abilità e l’autonomia nel porre in relazione le varie conoscenze che sono necessarie e fondamentali per la realizzazione di un progetto di lavoro attraverso collegamenti significativi, efficaci e reali.</w:t>
      </w:r>
    </w:p>
    <w:p w14:paraId="20D885DF" w14:textId="77777777" w:rsidR="000860BA" w:rsidRDefault="000860BA" w:rsidP="000860BA">
      <w:pPr>
        <w:pStyle w:val="Corpotes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Il testo fornisce frequenti </w:t>
      </w:r>
      <w:r>
        <w:rPr>
          <w:rFonts w:cs="Arial"/>
          <w:b/>
          <w:sz w:val="24"/>
          <w:szCs w:val="24"/>
        </w:rPr>
        <w:t>documenti autentici in lingua inglese</w:t>
      </w:r>
      <w:r>
        <w:rPr>
          <w:rFonts w:cs="Arial"/>
          <w:sz w:val="24"/>
          <w:szCs w:val="24"/>
        </w:rPr>
        <w:t xml:space="preserve"> e cura in particolare l’acquisizione di </w:t>
      </w:r>
      <w:r>
        <w:rPr>
          <w:rFonts w:cs="Arial"/>
          <w:b/>
          <w:sz w:val="24"/>
          <w:szCs w:val="24"/>
        </w:rPr>
        <w:t>competenze</w:t>
      </w:r>
      <w:r>
        <w:rPr>
          <w:rFonts w:cs="Arial"/>
          <w:sz w:val="24"/>
          <w:szCs w:val="24"/>
        </w:rPr>
        <w:t xml:space="preserve"> nella decodificazione di testi (messaggi, conversazioni, lessico specialistico) e il potenziamento delle </w:t>
      </w:r>
      <w:r>
        <w:rPr>
          <w:rFonts w:cs="Arial"/>
          <w:b/>
          <w:sz w:val="24"/>
          <w:szCs w:val="24"/>
        </w:rPr>
        <w:t>abilità orali</w:t>
      </w:r>
      <w:r>
        <w:rPr>
          <w:rFonts w:cs="Arial"/>
          <w:sz w:val="24"/>
          <w:szCs w:val="24"/>
        </w:rPr>
        <w:t xml:space="preserve">, rispettando sempre la dovuta </w:t>
      </w:r>
      <w:r>
        <w:rPr>
          <w:rFonts w:cs="Arial"/>
          <w:i/>
          <w:sz w:val="24"/>
          <w:szCs w:val="24"/>
        </w:rPr>
        <w:t>accuracy</w:t>
      </w:r>
      <w:r>
        <w:rPr>
          <w:rFonts w:cs="Arial"/>
          <w:sz w:val="24"/>
          <w:szCs w:val="24"/>
        </w:rPr>
        <w:t xml:space="preserve"> richiesta dal contesto. Sono presenti letture mirate a stabilire </w:t>
      </w:r>
      <w:r>
        <w:rPr>
          <w:rFonts w:cs="Arial"/>
          <w:b/>
          <w:sz w:val="24"/>
          <w:szCs w:val="24"/>
        </w:rPr>
        <w:t>collegamenti tra le tradizioni culturali locali, nazionali ed internazionali</w:t>
      </w:r>
      <w:r>
        <w:rPr>
          <w:rFonts w:cs="Arial"/>
          <w:sz w:val="24"/>
          <w:szCs w:val="24"/>
        </w:rPr>
        <w:t>.</w:t>
      </w:r>
    </w:p>
    <w:p w14:paraId="2D947110" w14:textId="5509AA23" w:rsidR="000860BA" w:rsidRDefault="000860BA" w:rsidP="000860BA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Il testo è suddiviso in </w:t>
      </w:r>
      <w:r>
        <w:rPr>
          <w:rFonts w:ascii="Arial" w:hAnsi="Arial" w:cs="Arial"/>
          <w:b/>
          <w:szCs w:val="24"/>
        </w:rPr>
        <w:t>9 moduli</w:t>
      </w:r>
      <w:r>
        <w:rPr>
          <w:rFonts w:ascii="Arial" w:hAnsi="Arial" w:cs="Arial"/>
          <w:szCs w:val="24"/>
        </w:rPr>
        <w:t xml:space="preserve"> che comprendono i tre indirizzi di enogastronomia. Ogni modulo è strutturato</w:t>
      </w:r>
      <w:r>
        <w:rPr>
          <w:rFonts w:ascii="Arial" w:hAnsi="Arial" w:cs="Arial"/>
          <w:bCs/>
          <w:szCs w:val="24"/>
        </w:rPr>
        <w:t xml:space="preserve"> in </w:t>
      </w:r>
      <w:r>
        <w:rPr>
          <w:rFonts w:ascii="Arial" w:hAnsi="Arial" w:cs="Arial"/>
          <w:b/>
          <w:bCs/>
          <w:szCs w:val="24"/>
        </w:rPr>
        <w:t>sezioni</w:t>
      </w:r>
      <w:r>
        <w:rPr>
          <w:rFonts w:ascii="Arial" w:hAnsi="Arial" w:cs="Arial"/>
          <w:bCs/>
          <w:szCs w:val="24"/>
        </w:rPr>
        <w:t xml:space="preserve"> che sviluppano approfondimenti di carattere professionale, grammaticale e linguistico spendibili anche in ambito PCTO. Il </w:t>
      </w:r>
      <w:r>
        <w:rPr>
          <w:rFonts w:ascii="Arial" w:hAnsi="Arial" w:cs="Arial"/>
          <w:b/>
          <w:bCs/>
          <w:szCs w:val="24"/>
        </w:rPr>
        <w:t>vocabolario</w:t>
      </w:r>
      <w:r>
        <w:rPr>
          <w:rFonts w:ascii="Arial" w:hAnsi="Arial" w:cs="Arial"/>
          <w:bCs/>
          <w:szCs w:val="24"/>
        </w:rPr>
        <w:t xml:space="preserve">, curiosità e approfondimenti, l’attenta e graduale revisione grammaticale, l’accento posto sulle </w:t>
      </w:r>
      <w:r>
        <w:rPr>
          <w:rFonts w:ascii="Arial" w:hAnsi="Arial" w:cs="Arial"/>
          <w:b/>
          <w:bCs/>
          <w:szCs w:val="24"/>
        </w:rPr>
        <w:t>funzioni comunicative</w:t>
      </w:r>
      <w:r>
        <w:rPr>
          <w:rFonts w:ascii="Arial" w:hAnsi="Arial" w:cs="Arial"/>
          <w:bCs/>
          <w:szCs w:val="24"/>
        </w:rPr>
        <w:t xml:space="preserve">, l’esercizio e l’applicazione delle </w:t>
      </w:r>
      <w:r>
        <w:rPr>
          <w:rFonts w:ascii="Arial" w:hAnsi="Arial" w:cs="Arial"/>
          <w:b/>
          <w:bCs/>
          <w:szCs w:val="24"/>
        </w:rPr>
        <w:t>competenze professionali e di cittadinanza</w:t>
      </w:r>
      <w:r>
        <w:rPr>
          <w:rFonts w:ascii="Arial" w:hAnsi="Arial" w:cs="Arial"/>
          <w:bCs/>
          <w:szCs w:val="24"/>
        </w:rPr>
        <w:t xml:space="preserve">, la gradualità e accessibilità degli esercizi, l’utile </w:t>
      </w:r>
      <w:r>
        <w:rPr>
          <w:rFonts w:ascii="Arial" w:hAnsi="Arial" w:cs="Arial"/>
          <w:b/>
          <w:bCs/>
          <w:szCs w:val="24"/>
        </w:rPr>
        <w:t>mappa concettuale</w:t>
      </w:r>
      <w:r>
        <w:rPr>
          <w:rFonts w:ascii="Arial" w:hAnsi="Arial" w:cs="Arial"/>
          <w:bCs/>
          <w:szCs w:val="24"/>
        </w:rPr>
        <w:t xml:space="preserve"> al termine di ogni modulo, fanno di questo testo uno strumento, innovativo, accattivante e </w:t>
      </w:r>
      <w:r>
        <w:rPr>
          <w:rFonts w:ascii="Arial" w:hAnsi="Arial" w:cs="Arial"/>
          <w:b/>
          <w:bCs/>
          <w:szCs w:val="24"/>
        </w:rPr>
        <w:t>inclusivo</w:t>
      </w:r>
      <w:r>
        <w:rPr>
          <w:rFonts w:ascii="Arial" w:hAnsi="Arial" w:cs="Arial"/>
          <w:bCs/>
          <w:szCs w:val="24"/>
        </w:rPr>
        <w:t xml:space="preserve"> per ogni tipo di didattica. </w:t>
      </w:r>
      <w:r>
        <w:rPr>
          <w:rFonts w:ascii="Arial" w:hAnsi="Arial" w:cs="Arial"/>
          <w:szCs w:val="24"/>
        </w:rPr>
        <w:t xml:space="preserve">Completa il volume la sezione dedicata alle </w:t>
      </w:r>
      <w:r>
        <w:rPr>
          <w:rFonts w:ascii="Arial" w:hAnsi="Arial" w:cs="Arial"/>
          <w:b/>
          <w:szCs w:val="24"/>
        </w:rPr>
        <w:t>regioni italiane</w:t>
      </w:r>
      <w:r>
        <w:rPr>
          <w:rFonts w:ascii="Arial" w:hAnsi="Arial" w:cs="Arial"/>
          <w:szCs w:val="24"/>
        </w:rPr>
        <w:t>, che offre spunti culturali, turistici ed enogastronomici al fine di ampliare la conoscenza del nostro territorio e acquisire competenze nel saper valorizzazione e promuovere i prodotti locali.</w:t>
      </w:r>
    </w:p>
    <w:p w14:paraId="32C23D5E" w14:textId="0CD3EF2B" w:rsidR="000860BA" w:rsidRDefault="000860BA" w:rsidP="000860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>
        <w:rPr>
          <w:rFonts w:ascii="Arial" w:hAnsi="Arial" w:cs="Arial"/>
          <w:b/>
          <w:i/>
        </w:rPr>
        <w:t>Teacher’s Book</w:t>
      </w:r>
      <w:r>
        <w:rPr>
          <w:rFonts w:ascii="Arial" w:hAnsi="Arial" w:cs="Arial"/>
        </w:rPr>
        <w:t xml:space="preserve"> raccoglie le </w:t>
      </w:r>
      <w:r>
        <w:rPr>
          <w:rFonts w:ascii="Arial" w:hAnsi="Arial" w:cs="Arial"/>
          <w:b/>
        </w:rPr>
        <w:t>soluzioni degli esercizi</w:t>
      </w:r>
      <w:r>
        <w:rPr>
          <w:rFonts w:ascii="Arial" w:hAnsi="Arial" w:cs="Arial"/>
        </w:rPr>
        <w:t xml:space="preserve">, la </w:t>
      </w:r>
      <w:r>
        <w:rPr>
          <w:rFonts w:ascii="Arial" w:hAnsi="Arial" w:cs="Arial"/>
          <w:b/>
        </w:rPr>
        <w:t>trascrizione dei brani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di ascolto e dei filmati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test</w:t>
      </w:r>
      <w:r>
        <w:rPr>
          <w:rFonts w:ascii="Arial" w:hAnsi="Arial" w:cs="Arial"/>
        </w:rPr>
        <w:t xml:space="preserve"> i con esercizi adeguati per esigenze </w:t>
      </w:r>
      <w:r>
        <w:rPr>
          <w:rFonts w:ascii="Arial" w:hAnsi="Arial" w:cs="Arial"/>
          <w:b/>
        </w:rPr>
        <w:t>BES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esercizi</w:t>
      </w:r>
      <w:r>
        <w:rPr>
          <w:rFonts w:ascii="Arial" w:hAnsi="Arial" w:cs="Arial"/>
        </w:rPr>
        <w:t xml:space="preserve"> per il recupero e il potenziamento e </w:t>
      </w:r>
      <w:r>
        <w:rPr>
          <w:rFonts w:ascii="Arial" w:hAnsi="Arial" w:cs="Arial"/>
          <w:b/>
        </w:rPr>
        <w:t>strumenti</w:t>
      </w:r>
      <w:r>
        <w:rPr>
          <w:rFonts w:ascii="HelveticaNeueLTStd-Lt" w:eastAsiaTheme="minorHAnsi" w:hAnsi="HelveticaNeueLTStd-Lt" w:cs="HelveticaNeueLTStd-Lt"/>
          <w:sz w:val="20"/>
          <w:lang w:eastAsia="en-US"/>
        </w:rPr>
        <w:t xml:space="preserve"> </w:t>
      </w:r>
      <w:r>
        <w:rPr>
          <w:rFonts w:ascii="Arial" w:hAnsi="Arial" w:cs="Arial"/>
        </w:rPr>
        <w:t>per facilitare il lavoro in classe.</w:t>
      </w:r>
    </w:p>
    <w:p w14:paraId="60B90EB8" w14:textId="77777777" w:rsidR="000860BA" w:rsidRDefault="000860BA" w:rsidP="000860BA">
      <w:pPr>
        <w:rPr>
          <w:rFonts w:ascii="Arial" w:hAnsi="Arial" w:cs="Arial"/>
          <w:color w:val="000000"/>
        </w:rPr>
      </w:pPr>
    </w:p>
    <w:p w14:paraId="3676A54D" w14:textId="77777777" w:rsidR="000860BA" w:rsidRDefault="000860BA" w:rsidP="000860BA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L’</w:t>
      </w:r>
      <w:r>
        <w:rPr>
          <w:rFonts w:ascii="Arial" w:hAnsi="Arial" w:cs="Arial"/>
          <w:b/>
          <w:bCs/>
          <w:color w:val="000000"/>
        </w:rPr>
        <w:t>edizione Openschool</w:t>
      </w:r>
      <w:r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attraverso un apposito coupon, consente di scaricare gratuitamente la</w:t>
      </w:r>
      <w:r>
        <w:rPr>
          <w:rFonts w:ascii="Arial" w:hAnsi="Arial" w:cs="Arial"/>
          <w:b/>
          <w:bCs/>
          <w:color w:val="000000"/>
        </w:rPr>
        <w:t xml:space="preserve"> versione digitale del libro (eBook+)</w:t>
      </w:r>
      <w:r>
        <w:rPr>
          <w:rFonts w:ascii="Arial" w:hAnsi="Arial" w:cs="Arial"/>
          <w:color w:val="000000"/>
        </w:rPr>
        <w:t xml:space="preserve">. L’eBook+ è la versione elettronica del libro di testo, utilizzabile su tablet, LIM e computer. Consente di </w:t>
      </w:r>
      <w:r>
        <w:rPr>
          <w:rFonts w:ascii="Arial" w:hAnsi="Arial" w:cs="Arial"/>
          <w:b/>
          <w:color w:val="000000"/>
        </w:rPr>
        <w:t>leggere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annotare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sottolineare</w:t>
      </w:r>
      <w:r>
        <w:rPr>
          <w:rFonts w:ascii="Arial" w:hAnsi="Arial" w:cs="Arial"/>
          <w:color w:val="000000"/>
        </w:rPr>
        <w:t xml:space="preserve"> ed </w:t>
      </w:r>
      <w:r>
        <w:rPr>
          <w:rFonts w:ascii="Arial" w:hAnsi="Arial" w:cs="Arial"/>
          <w:b/>
          <w:color w:val="000000"/>
        </w:rPr>
        <w:t>effettuare ricerche</w:t>
      </w:r>
      <w:r>
        <w:rPr>
          <w:rFonts w:ascii="Arial" w:hAnsi="Arial" w:cs="Arial"/>
          <w:color w:val="000000"/>
        </w:rPr>
        <w:t xml:space="preserve"> e dà accesso ai numerosi contenuti digitali integrativi dell’opera.</w:t>
      </w:r>
    </w:p>
    <w:p w14:paraId="00B04980" w14:textId="77777777" w:rsidR="000860BA" w:rsidRDefault="000860BA" w:rsidP="000860BA">
      <w:pPr>
        <w:rPr>
          <w:rFonts w:ascii="Arial" w:hAnsi="Arial" w:cs="Arial"/>
          <w:color w:val="000000"/>
        </w:rPr>
      </w:pPr>
    </w:p>
    <w:p w14:paraId="060074C4" w14:textId="77777777" w:rsidR="000860BA" w:rsidRDefault="000860BA" w:rsidP="000860BA">
      <w:pPr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</w:rPr>
        <w:t>L’opera è disponibile per l’adozione anche in sola versione digitale (e-Book+).</w:t>
      </w:r>
    </w:p>
    <w:p w14:paraId="411B88FC" w14:textId="77777777" w:rsidR="006267F7" w:rsidRDefault="006267F7"/>
    <w:sectPr w:rsidR="006267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F7"/>
    <w:rsid w:val="000860BA"/>
    <w:rsid w:val="000E70DC"/>
    <w:rsid w:val="001A2E85"/>
    <w:rsid w:val="006267F7"/>
    <w:rsid w:val="00845776"/>
    <w:rsid w:val="008E4527"/>
    <w:rsid w:val="00AD4FCB"/>
    <w:rsid w:val="00D9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C5A2"/>
  <w15:chartTrackingRefBased/>
  <w15:docId w15:val="{AEAFEEBF-DA51-4549-A72E-A7C0B037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0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0860BA"/>
    <w:pPr>
      <w:jc w:val="left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0860BA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Girotto</dc:creator>
  <cp:keywords/>
  <dc:description/>
  <cp:lastModifiedBy>Michela Felisari</cp:lastModifiedBy>
  <cp:revision>6</cp:revision>
  <dcterms:created xsi:type="dcterms:W3CDTF">2021-03-09T11:23:00Z</dcterms:created>
  <dcterms:modified xsi:type="dcterms:W3CDTF">2025-12-30T15:59:00Z</dcterms:modified>
</cp:coreProperties>
</file>